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40451" w14:textId="3DA3B7A7" w:rsidR="00A22CDF" w:rsidRDefault="0027095E">
      <w:pPr>
        <w:jc w:val="center"/>
        <w:rPr>
          <w:b/>
          <w:bCs/>
          <w:sz w:val="18"/>
          <w:szCs w:val="18"/>
        </w:rPr>
      </w:pPr>
      <w:r>
        <w:rPr>
          <w:noProof/>
        </w:rPr>
        <w:pict w14:anchorId="02E625E4">
          <v:shapetype id="_x0000_t202" coordsize="21600,21600" o:spt="202" path="m,l,21600r21600,l21600,xe">
            <v:stroke joinstyle="miter"/>
            <v:path gradientshapeok="t" o:connecttype="rect"/>
          </v:shapetype>
          <v:shape id="Врезка1" o:spid="_x0000_s1026" type="#_x0000_t202" style="position:absolute;left:0;text-align:left;margin-left:447.95pt;margin-top:.6pt;width:53.15pt;height:19.5pt;z-index:2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" stroked="f">
            <v:textbox>
              <w:txbxContent>
                <w:p w14:paraId="22EC9D66" w14:textId="405E29FF" w:rsidR="00A22CDF" w:rsidRDefault="00E438E7">
                  <w:pPr>
                    <w:pStyle w:val="aff5"/>
                    <w:jc w:val="right"/>
                    <w:rPr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color w:val="808080" w:themeColor="background1" w:themeShade="80"/>
                      <w:sz w:val="16"/>
                      <w:szCs w:val="16"/>
                    </w:rPr>
                    <w:t>Форма 4.4</w:t>
                  </w:r>
                </w:p>
              </w:txbxContent>
            </v:textbox>
          </v:shape>
        </w:pict>
      </w:r>
    </w:p>
    <w:p w14:paraId="27369EE6" w14:textId="77777777" w:rsidR="00A22CDF" w:rsidRDefault="00E438E7">
      <w:pPr>
        <w:jc w:val="center"/>
        <w:rPr>
          <w:b/>
          <w:bCs/>
          <w:i/>
          <w:iCs/>
        </w:rPr>
      </w:pPr>
      <w:r>
        <w:rPr>
          <w:b/>
          <w:bCs/>
          <w:sz w:val="18"/>
          <w:szCs w:val="18"/>
        </w:rPr>
        <w:t xml:space="preserve">ДОГОВОР № </w:t>
      </w:r>
    </w:p>
    <w:p w14:paraId="757AA09D" w14:textId="77777777" w:rsidR="00A22CDF" w:rsidRDefault="00E438E7">
      <w:pPr>
        <w:pStyle w:val="afd"/>
        <w:ind w:firstLine="720"/>
        <w:rPr>
          <w:sz w:val="18"/>
          <w:szCs w:val="18"/>
        </w:rPr>
      </w:pPr>
      <w:r>
        <w:rPr>
          <w:sz w:val="18"/>
          <w:szCs w:val="18"/>
        </w:rPr>
        <w:t>ВОЗМЕЗДНОГО ОКАЗАНИЯ УСЛУГ</w:t>
      </w:r>
    </w:p>
    <w:p w14:paraId="7C7096AD" w14:textId="77777777" w:rsidR="00A22CDF" w:rsidRDefault="00A22CDF">
      <w:pPr>
        <w:jc w:val="center"/>
        <w:rPr>
          <w:sz w:val="18"/>
          <w:szCs w:val="18"/>
        </w:rPr>
      </w:pPr>
    </w:p>
    <w:p w14:paraId="06515D91" w14:textId="77777777" w:rsidR="00A22CDF" w:rsidRDefault="00E438E7">
      <w:pPr>
        <w:rPr>
          <w:sz w:val="18"/>
          <w:szCs w:val="18"/>
        </w:rPr>
      </w:pPr>
      <w:r>
        <w:rPr>
          <w:sz w:val="18"/>
          <w:szCs w:val="18"/>
        </w:rPr>
        <w:t>г. Хабаровск                                                                                                                                                                    «___» _______ г.</w:t>
      </w:r>
    </w:p>
    <w:p w14:paraId="7A7F3ABF" w14:textId="77777777" w:rsidR="00A22CDF" w:rsidRDefault="00A22CDF">
      <w:pPr>
        <w:rPr>
          <w:sz w:val="18"/>
          <w:szCs w:val="18"/>
        </w:rPr>
      </w:pPr>
    </w:p>
    <w:p w14:paraId="7DFD9EA1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Федеральное бюджетное учреждение «Государственный региональный центр стандартизации, метрологии и испытаний в Хабаровском крае и Еврейской автономной области» (ФБУ «Хабаровский ЦСМ»),</w:t>
      </w:r>
      <w:r>
        <w:rPr>
          <w:sz w:val="18"/>
          <w:szCs w:val="18"/>
        </w:rPr>
        <w:t xml:space="preserve"> в соответствии с заявленной в Уставе деятельностью, именуемое в дальнейшем «Исполнитель»,  в лице директора </w:t>
      </w:r>
      <w:r>
        <w:rPr>
          <w:b/>
          <w:bCs/>
          <w:sz w:val="18"/>
          <w:szCs w:val="18"/>
        </w:rPr>
        <w:t>Павлова Вадима Владимировича</w:t>
      </w:r>
      <w:r>
        <w:rPr>
          <w:sz w:val="18"/>
          <w:szCs w:val="18"/>
        </w:rPr>
        <w:t>, действующего на основании Устава, с одной стороны и _________________________________________________________________</w:t>
      </w:r>
      <w:r>
        <w:rPr>
          <w:b/>
          <w:bCs/>
          <w:sz w:val="18"/>
          <w:szCs w:val="18"/>
        </w:rPr>
        <w:t xml:space="preserve">, </w:t>
      </w:r>
      <w:r>
        <w:rPr>
          <w:sz w:val="18"/>
          <w:szCs w:val="18"/>
        </w:rPr>
        <w:t xml:space="preserve">именуемое в дальнейшем «Заказчик»,  в лице </w:t>
      </w:r>
      <w:r>
        <w:rPr>
          <w:b/>
          <w:bCs/>
          <w:sz w:val="18"/>
          <w:szCs w:val="18"/>
        </w:rPr>
        <w:t>_______________________________________________________________________,</w:t>
      </w:r>
      <w:r>
        <w:rPr>
          <w:sz w:val="18"/>
          <w:szCs w:val="18"/>
        </w:rPr>
        <w:br/>
        <w:t>действующего  на  основании _________________________, с другой стороны  заключили настоящий договор о нижеследующем:</w:t>
      </w:r>
    </w:p>
    <w:p w14:paraId="05BB8067" w14:textId="77777777" w:rsidR="00A22CDF" w:rsidRDefault="00A22CDF">
      <w:pPr>
        <w:ind w:firstLine="284"/>
        <w:jc w:val="both"/>
        <w:rPr>
          <w:sz w:val="18"/>
          <w:szCs w:val="18"/>
        </w:rPr>
      </w:pPr>
    </w:p>
    <w:p w14:paraId="053990EA" w14:textId="77777777" w:rsidR="00A22CDF" w:rsidRDefault="00E438E7">
      <w:pPr>
        <w:ind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1. Предмет договора.</w:t>
      </w:r>
    </w:p>
    <w:p w14:paraId="0C791BE8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1.1. Предметом настоящего Договора является оказание Исполнителем в 2026 году, по заданию и за счет Заказчика, услуг по испытанию средств защиты (далее – услуг). </w:t>
      </w:r>
    </w:p>
    <w:p w14:paraId="1D303DEB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Стоимость услуг и перечень средств защиты (далее – СЗ) указаны в Приложении № 1 – Спецификация (далее – Спецификация), являющегося неотъемлемой частью настоящего Договора. </w:t>
      </w:r>
    </w:p>
    <w:p w14:paraId="5EC42168" w14:textId="77777777" w:rsidR="00A22CDF" w:rsidRDefault="00A22CDF">
      <w:pPr>
        <w:ind w:firstLine="284"/>
        <w:jc w:val="both"/>
        <w:rPr>
          <w:sz w:val="18"/>
          <w:szCs w:val="18"/>
        </w:rPr>
      </w:pPr>
    </w:p>
    <w:p w14:paraId="25428619" w14:textId="77777777" w:rsidR="00A22CDF" w:rsidRDefault="00A22CDF">
      <w:pPr>
        <w:ind w:firstLine="284"/>
        <w:jc w:val="center"/>
        <w:rPr>
          <w:b/>
          <w:bCs/>
          <w:sz w:val="18"/>
          <w:szCs w:val="18"/>
        </w:rPr>
      </w:pPr>
    </w:p>
    <w:p w14:paraId="041F3577" w14:textId="77777777" w:rsidR="00A22CDF" w:rsidRDefault="00E438E7">
      <w:pPr>
        <w:ind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2. Права и обязанности сторон.</w:t>
      </w:r>
    </w:p>
    <w:p w14:paraId="3C52DB8A" w14:textId="77777777" w:rsidR="00A22CDF" w:rsidRDefault="00E438E7">
      <w:pPr>
        <w:ind w:firstLine="284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2.1. Исполнитель обязуется: </w:t>
      </w:r>
    </w:p>
    <w:p w14:paraId="51BD17A5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2.1.1. Оказывать услуги согласно Спецификации в срок не более 20 (двадцати) рабочих дней с момента представления СЗ Исполнителю и в соответствии с требованиями нормативных документов. Под нормативными документами понимаются Федеральные законы, ГОСТы, Методики и т.п., определяющие порядок оказания и документального оформления услуг.</w:t>
      </w:r>
    </w:p>
    <w:p w14:paraId="5E40FEF7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На принятые СЗ Исполнитель выдает Заказчику документ установленной формы – Заявление-квитанция.</w:t>
      </w:r>
    </w:p>
    <w:p w14:paraId="7E822464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2.1.2. В случае расторжения Договора вернуть Заказчику внесенную предоплату, за вычетом стоимости фактически оказанных услуг, в течение 10 (десяти) рабочих дней с момента предоставления соответствующего письменного запроса.</w:t>
      </w:r>
    </w:p>
    <w:p w14:paraId="61BB0849" w14:textId="77777777" w:rsidR="00A22CDF" w:rsidRDefault="00E438E7">
      <w:pPr>
        <w:ind w:firstLine="284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2.2. Исполнитель имеет право:</w:t>
      </w:r>
    </w:p>
    <w:p w14:paraId="5F39D161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2.2.1. Не приступать к оказанию услуг по настоящему Договору до момента их оплаты Заказчиком (предъявления Заказчиком платежного поручения с отметкой банка (квитанции) или поступления денежных средств на лицевой счет Исполнителя).</w:t>
      </w:r>
    </w:p>
    <w:p w14:paraId="48224F8D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2.2.2. Взимать вознаграждение за хранение СЗ в размере 100 рублей в день за каждую единицу СЗ в случаях:</w:t>
      </w:r>
    </w:p>
    <w:p w14:paraId="6752C1D7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2.2.2.1. если Заказчик не оплачивает услуги более 25 (двадцать пять) рабочих дней с момента представления СЗ Исполнителю;</w:t>
      </w:r>
    </w:p>
    <w:p w14:paraId="6CE34B57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2.2.2.2. если Заказчик не истребует СЗ более 25 (двадцать пять) рабочих дней с момента получения уведомления об окончании оказания услуг.</w:t>
      </w:r>
    </w:p>
    <w:p w14:paraId="66CE3A92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2.2.2. Распорядиться невостребованными СЗ, по истечении 6 (шести) месяцев с момента окончания оказания услуг, в порядке, установленном ст.899 ГК РФ.</w:t>
      </w:r>
    </w:p>
    <w:p w14:paraId="10A9D785" w14:textId="77777777" w:rsidR="00A22CDF" w:rsidRDefault="00E438E7">
      <w:pPr>
        <w:ind w:firstLine="284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2.3. Заказчик обязуется:</w:t>
      </w:r>
    </w:p>
    <w:p w14:paraId="5EBDD30B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2.3.1. Доставлять СЗ к месту оказания услуг и обратно самостоятельно и за свой счет.</w:t>
      </w:r>
    </w:p>
    <w:p w14:paraId="33564302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2.3.2. Представлять СЗ очищенными от грязи, без упаковочной тары. </w:t>
      </w:r>
    </w:p>
    <w:p w14:paraId="0F5580CA" w14:textId="77777777" w:rsidR="00A22CDF" w:rsidRDefault="00E438E7">
      <w:pPr>
        <w:ind w:firstLine="284"/>
        <w:jc w:val="both"/>
        <w:rPr>
          <w:sz w:val="17"/>
          <w:szCs w:val="17"/>
        </w:rPr>
      </w:pPr>
      <w:r>
        <w:rPr>
          <w:sz w:val="18"/>
          <w:szCs w:val="18"/>
        </w:rPr>
        <w:t>2.3.3. Представлять СЗ, эксплуатируемые в (на) агрессивных (специальных) средах обеззараженными, нейтрализованными, дезактивированными. Указанные СЗ принимаются только при наличии справки, подтверждающей выполнение владельцами СЗ необходимых мероприятий по обеззараживанию, нейтрализации, дезактивации.</w:t>
      </w:r>
    </w:p>
    <w:p w14:paraId="5E3A8FC9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2.3.4. Своевременно и в полном объеме оплачивать услуги Исполнителя, согласно условиям настоящего Договора.</w:t>
      </w:r>
    </w:p>
    <w:p w14:paraId="07AAFA06" w14:textId="77777777" w:rsidR="00A22CDF" w:rsidRDefault="00E438E7">
      <w:pPr>
        <w:ind w:firstLine="284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2.4. Заказчик имеет право:     </w:t>
      </w:r>
    </w:p>
    <w:p w14:paraId="45467027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2.4.1. Знакомиться с действующими Прейскурантами цен на услуги Исполнителя.</w:t>
      </w:r>
    </w:p>
    <w:p w14:paraId="3A4955F2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2.4.2. Проверить ход оказания услуг по Договору без вмешательства в оперативную деятельность Исполнителя.</w:t>
      </w:r>
    </w:p>
    <w:p w14:paraId="2A72ED39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2.4.3. Расторгнуть Договор в любое время, уведомив Исполнителя не позднее чем за 10 (десять) рабочих дней до предполагаемой даты расторжения.</w:t>
      </w:r>
    </w:p>
    <w:p w14:paraId="1603620D" w14:textId="77777777" w:rsidR="00A22CDF" w:rsidRDefault="00A22CDF">
      <w:pPr>
        <w:ind w:firstLine="284"/>
        <w:jc w:val="both"/>
        <w:rPr>
          <w:sz w:val="18"/>
          <w:szCs w:val="18"/>
        </w:rPr>
      </w:pPr>
    </w:p>
    <w:p w14:paraId="1AD544FF" w14:textId="77777777" w:rsidR="00A22CDF" w:rsidRDefault="00E438E7">
      <w:pPr>
        <w:ind w:left="426"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3. Стоимость услуг и порядок оплаты.</w:t>
      </w:r>
    </w:p>
    <w:p w14:paraId="02C4ADED" w14:textId="77777777" w:rsidR="00A22CDF" w:rsidRDefault="00A22CDF">
      <w:pPr>
        <w:ind w:left="426" w:firstLine="284"/>
        <w:jc w:val="center"/>
        <w:rPr>
          <w:b/>
          <w:bCs/>
          <w:sz w:val="18"/>
          <w:szCs w:val="18"/>
        </w:rPr>
      </w:pPr>
    </w:p>
    <w:p w14:paraId="6088A378" w14:textId="77777777" w:rsidR="000A07A2" w:rsidRPr="000A07A2" w:rsidRDefault="00E438E7" w:rsidP="000A07A2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3.1. Стоимость услуг определяется Прейскурантами цен Исполнителя, действующими на момент представления СЗ</w:t>
      </w:r>
      <w:r>
        <w:rPr>
          <w:b/>
          <w:bCs/>
          <w:sz w:val="18"/>
          <w:szCs w:val="18"/>
        </w:rPr>
        <w:t xml:space="preserve">, </w:t>
      </w:r>
      <w:r w:rsidR="000A07A2" w:rsidRPr="000A07A2">
        <w:rPr>
          <w:sz w:val="18"/>
          <w:szCs w:val="18"/>
        </w:rPr>
        <w:t xml:space="preserve">и увеличивается на сумму налога (22% НДС). При оказании услуг на месте эксплуатации СИ (месте нахождения Заказчика) стои-мость услуг увеличивается на сумму затрат Исполнителя, связанных с выездом к месту оказания услуг (транспортные, командиро-вочные и др. расходы). В случае применения договорных цен Сторонами оформляется протокол соглашения о договорной цене. </w:t>
      </w:r>
    </w:p>
    <w:p w14:paraId="74F40DDA" w14:textId="77777777" w:rsidR="000A07A2" w:rsidRPr="000A07A2" w:rsidRDefault="000A07A2" w:rsidP="000A07A2">
      <w:pPr>
        <w:ind w:right="21" w:firstLine="284"/>
        <w:jc w:val="both"/>
        <w:rPr>
          <w:sz w:val="18"/>
          <w:szCs w:val="18"/>
        </w:rPr>
      </w:pPr>
      <w:r w:rsidRPr="000A07A2">
        <w:rPr>
          <w:sz w:val="18"/>
          <w:szCs w:val="18"/>
        </w:rPr>
        <w:t>Общая стоимость оказываемых услуг по настоящему Договору, согласно Спецификации, составляет ____________________, в том числе 22% НДС______________ рублей.</w:t>
      </w:r>
    </w:p>
    <w:p w14:paraId="51C46D8A" w14:textId="77777777" w:rsidR="000A07A2" w:rsidRPr="000A07A2" w:rsidRDefault="000A07A2" w:rsidP="000A07A2">
      <w:pPr>
        <w:ind w:right="21" w:firstLine="284"/>
        <w:jc w:val="both"/>
        <w:rPr>
          <w:sz w:val="18"/>
          <w:szCs w:val="18"/>
        </w:rPr>
      </w:pPr>
      <w:r w:rsidRPr="000A07A2">
        <w:rPr>
          <w:sz w:val="18"/>
          <w:szCs w:val="18"/>
        </w:rPr>
        <w:t xml:space="preserve">3.2. Услуги Исполнителя оплачиваются Заказчиком путем наличного либо безналичного перечисления денежных средств на расчетный счет Исполнителя на основании выставленного, по заявке Заказчика, счета в следующем порядке: </w:t>
      </w:r>
    </w:p>
    <w:p w14:paraId="77AB1F05" w14:textId="77777777" w:rsidR="000A07A2" w:rsidRPr="000A07A2" w:rsidRDefault="000A07A2" w:rsidP="000A07A2">
      <w:pPr>
        <w:ind w:right="21" w:firstLine="284"/>
        <w:jc w:val="both"/>
        <w:rPr>
          <w:sz w:val="18"/>
          <w:szCs w:val="18"/>
        </w:rPr>
      </w:pPr>
      <w:r w:rsidRPr="000A07A2">
        <w:rPr>
          <w:sz w:val="18"/>
          <w:szCs w:val="18"/>
        </w:rPr>
        <w:t>- сначала производится предварительная оплата в размере 30% от предстоящего, согласно Спецификации, объема оказываемых услуг;</w:t>
      </w:r>
    </w:p>
    <w:p w14:paraId="7AD2057D" w14:textId="77777777" w:rsidR="000A07A2" w:rsidRPr="000A07A2" w:rsidRDefault="000A07A2" w:rsidP="000A07A2">
      <w:pPr>
        <w:ind w:right="21" w:firstLine="284"/>
        <w:jc w:val="both"/>
        <w:rPr>
          <w:sz w:val="18"/>
          <w:szCs w:val="18"/>
        </w:rPr>
      </w:pPr>
      <w:r w:rsidRPr="000A07A2">
        <w:rPr>
          <w:sz w:val="18"/>
          <w:szCs w:val="18"/>
        </w:rPr>
        <w:t>- окончательная оплата производится в течение 7 (семи) рабочих дней после оказания услуг, на основании акта выполненных работ (услуг), подписанного обеими Сторонами.</w:t>
      </w:r>
    </w:p>
    <w:p w14:paraId="10EFC38C" w14:textId="66298438" w:rsidR="00A22CDF" w:rsidRDefault="000A07A2" w:rsidP="000A07A2">
      <w:pPr>
        <w:ind w:right="21" w:firstLine="284"/>
        <w:jc w:val="both"/>
        <w:rPr>
          <w:sz w:val="18"/>
          <w:szCs w:val="18"/>
        </w:rPr>
      </w:pPr>
      <w:r w:rsidRPr="000A07A2">
        <w:rPr>
          <w:sz w:val="18"/>
          <w:szCs w:val="18"/>
        </w:rPr>
        <w:t>3.3. В случае досрочного расторжения Договора оплате подлежат фактически оказанные Исполнителем услуги.</w:t>
      </w:r>
    </w:p>
    <w:p w14:paraId="592D97EB" w14:textId="77777777" w:rsidR="00A22CDF" w:rsidRDefault="00E438E7">
      <w:pPr>
        <w:ind w:right="21"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4. Порядок сдачи и приема услуг.</w:t>
      </w:r>
    </w:p>
    <w:p w14:paraId="4529FCD8" w14:textId="77777777" w:rsidR="00A22CDF" w:rsidRDefault="00A22CDF">
      <w:pPr>
        <w:ind w:right="21" w:firstLine="284"/>
        <w:jc w:val="center"/>
        <w:rPr>
          <w:b/>
          <w:bCs/>
          <w:sz w:val="18"/>
          <w:szCs w:val="18"/>
        </w:rPr>
      </w:pPr>
    </w:p>
    <w:p w14:paraId="76D5C893" w14:textId="77777777" w:rsidR="00A22CDF" w:rsidRDefault="00E438E7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4.1. Прием услуг оформляется Актом приема-сдачи работ (оказания услуг) (далее – Акт), который подписывается уполномоченными представителями каждой из Сторон. </w:t>
      </w:r>
    </w:p>
    <w:p w14:paraId="027CB501" w14:textId="77777777" w:rsidR="00A22CDF" w:rsidRDefault="00E438E7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4.2. Заказчик, в течение 5 (пяти) рабочих дней с момента получения, оформляет в установленном порядке и возвращает Исполнителю Акт, либо предоставляет мотивированный отказ от подписания. Если Заказчик не предоставляет в установленный срок Исполнителю подписанный Акт, то работы считаются принятыми за подписью Исполнителя и претензии к Исполнителю отсутствуют. Мотивированный отказ от подписания Акта считается направленным своевременно, если он поступил Исполнителю или направлен почтой не позднее указанного выше срока.</w:t>
      </w:r>
    </w:p>
    <w:p w14:paraId="053895BF" w14:textId="77777777" w:rsidR="00A22CDF" w:rsidRDefault="00E438E7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4.3. После подписания Акта обеими сторонами, Исполнитель, в соответствии со ст.168 НК РФ и Постановления Правительства РФ № 1137 от 26.12.2011 г, в срок не позднее 5 (пяти) дней с момента приема оказанных услуг, выставляет счет-фактуру в адрес Заказчика.</w:t>
      </w:r>
    </w:p>
    <w:p w14:paraId="66D58492" w14:textId="77777777" w:rsidR="00A22CDF" w:rsidRDefault="00E438E7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4.4. Претензии к Исполнителю по комплектности СЗ предъявляются Заказчиком в письменном виде при приеме оказанных услуг. После выдачи СЗ представителю Заказчика претензии по комплектности СЗ Исполнителем не принимаются.</w:t>
      </w:r>
    </w:p>
    <w:p w14:paraId="284BD11D" w14:textId="77777777" w:rsidR="00A22CDF" w:rsidRDefault="00A22CDF">
      <w:pPr>
        <w:ind w:right="21" w:firstLine="284"/>
        <w:jc w:val="both"/>
        <w:rPr>
          <w:sz w:val="18"/>
          <w:szCs w:val="18"/>
        </w:rPr>
      </w:pPr>
    </w:p>
    <w:p w14:paraId="7FA2084B" w14:textId="77777777" w:rsidR="00A22CDF" w:rsidRDefault="00E438E7">
      <w:pPr>
        <w:ind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5. Ответственность сторон.</w:t>
      </w:r>
    </w:p>
    <w:p w14:paraId="06251F62" w14:textId="77777777" w:rsidR="00A22CDF" w:rsidRDefault="00A22CDF">
      <w:pPr>
        <w:ind w:firstLine="284"/>
        <w:jc w:val="center"/>
        <w:rPr>
          <w:b/>
          <w:bCs/>
          <w:sz w:val="18"/>
          <w:szCs w:val="18"/>
        </w:rPr>
      </w:pPr>
    </w:p>
    <w:p w14:paraId="5931A913" w14:textId="77777777" w:rsidR="00A22CDF" w:rsidRDefault="00E438E7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5.1. Исполнитель несет ответственность за виновные действия со своей стороны, повлекшие порчу, утрату принятых для оказания услуг СЗ, в размере стоимости утраченных СЗ, либо приобретает утраченные СЗ за свой счет. </w:t>
      </w:r>
    </w:p>
    <w:p w14:paraId="613019C3" w14:textId="77777777" w:rsidR="00A22CDF" w:rsidRDefault="00E438E7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5.2. За нарушение Исполнителем сроков оказания услуг Заказчик вправе потребовать уплаты неустойки, за исключением случаев указанных в пункте 5.3.</w:t>
      </w:r>
    </w:p>
    <w:p w14:paraId="0D594235" w14:textId="77777777" w:rsidR="00A22CDF" w:rsidRDefault="00E438E7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Размер неустойки устанавливается 0,1 (ноль целых одна десятая) % от стоимости просроченной услуги по Договору за каждый день просрочки.</w:t>
      </w:r>
    </w:p>
    <w:p w14:paraId="344DA21A" w14:textId="77777777" w:rsidR="00A22CDF" w:rsidRDefault="00E438E7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5.3. Исполнитель не несет ответственность за просрочку исполнения обязательств по Договору, в случаях несоблюдения Заказчиком требований пунктов  2.3.4.</w:t>
      </w:r>
    </w:p>
    <w:p w14:paraId="215097CA" w14:textId="77777777" w:rsidR="00A22CDF" w:rsidRDefault="00E438E7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5.4. Сторона освобождается от ответственности по Договору,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2BDBD9C8" w14:textId="77777777" w:rsidR="00A22CDF" w:rsidRDefault="00E438E7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5.5. В остальных случаях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C3E8661" w14:textId="77777777" w:rsidR="00A22CDF" w:rsidRDefault="00A22CDF">
      <w:pPr>
        <w:ind w:right="21" w:firstLine="284"/>
        <w:jc w:val="both"/>
        <w:rPr>
          <w:sz w:val="18"/>
          <w:szCs w:val="18"/>
        </w:rPr>
      </w:pPr>
    </w:p>
    <w:p w14:paraId="75B5FDF8" w14:textId="77777777" w:rsidR="00A22CDF" w:rsidRDefault="00E438E7">
      <w:pPr>
        <w:ind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6. Антикоррупционная оговорка</w:t>
      </w:r>
    </w:p>
    <w:p w14:paraId="61DCFEEA" w14:textId="77777777" w:rsidR="00A22CDF" w:rsidRDefault="00A22CDF">
      <w:pPr>
        <w:ind w:firstLine="284"/>
        <w:jc w:val="center"/>
        <w:rPr>
          <w:b/>
          <w:bCs/>
          <w:sz w:val="18"/>
          <w:szCs w:val="18"/>
        </w:rPr>
      </w:pPr>
    </w:p>
    <w:p w14:paraId="762C3F88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6.1. 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1A8E2D29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При исполнении своих обязательств по Договору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5B672EF9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6.2. В случае возникновения у Стороны подозрений, что произошло или может произойти нарушение каких-либо положений пункта 6.1. настоящей оговорки,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6.1. настоящей оговорки другой Стороной, ее аффилированными лицами, работниками или посредниками. </w:t>
      </w:r>
    </w:p>
    <w:p w14:paraId="2081DF53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Каналы уведомления Заказчика: ________________________________________________________________________________</w:t>
      </w:r>
    </w:p>
    <w:p w14:paraId="316136F7" w14:textId="77777777" w:rsidR="00A22CDF" w:rsidRDefault="00E438E7">
      <w:pPr>
        <w:ind w:firstLine="284"/>
        <w:jc w:val="both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Каналы уведомления </w:t>
      </w:r>
      <w:r>
        <w:rPr>
          <w:b/>
          <w:bCs/>
          <w:sz w:val="18"/>
          <w:szCs w:val="18"/>
        </w:rPr>
        <w:t>ФБУ «Хабаровский ЦСМ</w:t>
      </w:r>
      <w:r>
        <w:rPr>
          <w:sz w:val="18"/>
          <w:szCs w:val="18"/>
        </w:rPr>
        <w:t xml:space="preserve"> о нарушениях каких-либо положений пункта 6.1. настоящей оговорки: corrupnet@csm27.ru, юрисконсульт тел. (4212) 45-37-44 (доб.155).</w:t>
      </w:r>
    </w:p>
    <w:p w14:paraId="798663F7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Сторона, получившая уведомление о нарушении каких-либо положений пункта 6.1. настоящей оговорки, обязана рассмотреть уведомление и сообщить другой Стороне об итогах его рассмотрения в течение 10 (десяти) рабочих дней с даты получения письменного уведомления.</w:t>
      </w:r>
    </w:p>
    <w:p w14:paraId="33B5EA73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6.3. Стороны гарантируют осуществление надлежащего разбирательства по фактам нарушения положений пункта 6.1. настоящей оговорки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 </w:t>
      </w:r>
    </w:p>
    <w:p w14:paraId="64F01105" w14:textId="77777777" w:rsidR="00A22CDF" w:rsidRDefault="00E438E7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6.4. В случае подтверждения факта нарушения одной Стороной положений пункта 6.1. настоящей оговорки и/или неполучения другой Стороной информации об итогах рассмотрения уведомления о нарушении в соответствии с пунктом 6.2. настоящей оговорки,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(десять) календарных дней до даты прекращения действия настоящего Договора.</w:t>
      </w:r>
    </w:p>
    <w:p w14:paraId="68C9E573" w14:textId="77777777" w:rsidR="00A22CDF" w:rsidRDefault="00A22CDF">
      <w:pPr>
        <w:ind w:left="426" w:firstLine="284"/>
        <w:jc w:val="center"/>
        <w:rPr>
          <w:b/>
          <w:bCs/>
          <w:sz w:val="18"/>
          <w:szCs w:val="18"/>
        </w:rPr>
      </w:pPr>
    </w:p>
    <w:p w14:paraId="2474578D" w14:textId="77777777" w:rsidR="00A22CDF" w:rsidRDefault="00E438E7">
      <w:pPr>
        <w:ind w:left="426"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7. Срок действия договора и другие условия.</w:t>
      </w:r>
    </w:p>
    <w:p w14:paraId="1E4F8FD8" w14:textId="77777777" w:rsidR="00A22CDF" w:rsidRDefault="00A22CDF">
      <w:pPr>
        <w:ind w:left="426" w:firstLine="284"/>
        <w:jc w:val="center"/>
        <w:rPr>
          <w:b/>
          <w:bCs/>
          <w:sz w:val="18"/>
          <w:szCs w:val="18"/>
        </w:rPr>
      </w:pPr>
    </w:p>
    <w:p w14:paraId="6D4E2037" w14:textId="77777777" w:rsidR="00A22CDF" w:rsidRDefault="00E438E7">
      <w:pPr>
        <w:ind w:firstLine="284"/>
        <w:jc w:val="both"/>
      </w:pPr>
      <w:r>
        <w:rPr>
          <w:sz w:val="18"/>
          <w:szCs w:val="18"/>
        </w:rPr>
        <w:t>7.1.</w:t>
      </w:r>
      <w:r>
        <w:rPr>
          <w:rStyle w:val="10"/>
          <w:sz w:val="18"/>
          <w:szCs w:val="18"/>
        </w:rPr>
        <w:t xml:space="preserve"> </w:t>
      </w:r>
      <w:r>
        <w:rPr>
          <w:rStyle w:val="itemtext"/>
          <w:sz w:val="18"/>
          <w:szCs w:val="18"/>
        </w:rPr>
        <w:t xml:space="preserve">Договор вступает в силу с момента подписания его обеими Сторонами и действует  до ______ года, а в части исполнения обязательств Сторон - до момента полного их исполнения. </w:t>
      </w:r>
    </w:p>
    <w:p w14:paraId="6936DA82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7.2. Договор может быть расторгнут досрочно по соглашению сторон, в судебном порядке либо в одностороннем порядке в соответствии с действующим законодательством Российской Федерации.</w:t>
      </w:r>
    </w:p>
    <w:p w14:paraId="7869A93B" w14:textId="77777777" w:rsidR="00A22CDF" w:rsidRDefault="00E438E7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7.3. Споры и разногласия между Сторонами, возникающие в ходе исполнения настоящего Договора, разрешаются в претензионном порядке. Срок рассмотрения и ответа на претензию 10 (десять) рабочих дней от даты получения. В случае неурегулирования спора в претензионном порядке, он передается заинтересованной стороной в Арбитражный суд.</w:t>
      </w:r>
    </w:p>
    <w:p w14:paraId="088E2DE1" w14:textId="77777777" w:rsidR="00A22CDF" w:rsidRDefault="00E438E7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7.4. В случае изменения условий настоящего Договора, Сторонами заключается дополнительное соглашение к Договору.</w:t>
      </w:r>
    </w:p>
    <w:p w14:paraId="5182C483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7.5. Копии учредительных документов, аттестат аккредитации, Прейскуранты цен и другие документы Исполнителя, размещены на сайте: </w:t>
      </w:r>
      <w:r>
        <w:rPr>
          <w:sz w:val="18"/>
          <w:szCs w:val="18"/>
          <w:u w:val="single"/>
          <w:lang w:val="en-US"/>
        </w:rPr>
        <w:t>www</w:t>
      </w:r>
      <w:r>
        <w:rPr>
          <w:sz w:val="18"/>
          <w:szCs w:val="18"/>
          <w:u w:val="single"/>
        </w:rPr>
        <w:t>.</w:t>
      </w:r>
      <w:r>
        <w:rPr>
          <w:sz w:val="18"/>
          <w:szCs w:val="18"/>
          <w:u w:val="single"/>
          <w:lang w:val="en-US"/>
        </w:rPr>
        <w:t>csm</w:t>
      </w:r>
      <w:r>
        <w:rPr>
          <w:sz w:val="18"/>
          <w:szCs w:val="18"/>
          <w:u w:val="single"/>
        </w:rPr>
        <w:t>27.</w:t>
      </w:r>
      <w:r>
        <w:rPr>
          <w:sz w:val="18"/>
          <w:szCs w:val="18"/>
          <w:u w:val="single"/>
          <w:lang w:val="en-US"/>
        </w:rPr>
        <w:t>ru</w:t>
      </w:r>
      <w:r>
        <w:rPr>
          <w:sz w:val="18"/>
          <w:szCs w:val="18"/>
          <w:u w:val="single"/>
        </w:rPr>
        <w:t>.</w:t>
      </w:r>
    </w:p>
    <w:p w14:paraId="20B9C323" w14:textId="77777777" w:rsidR="00A22CDF" w:rsidRDefault="00E438E7">
      <w:pPr>
        <w:ind w:firstLine="284"/>
        <w:jc w:val="both"/>
        <w:rPr>
          <w:sz w:val="18"/>
          <w:szCs w:val="18"/>
          <w:u w:val="single"/>
        </w:rPr>
      </w:pPr>
      <w:r>
        <w:rPr>
          <w:sz w:val="18"/>
          <w:szCs w:val="18"/>
        </w:rPr>
        <w:t>7.6. Оперативное решение вопросов, связанных с Договором, осуществляют:</w:t>
      </w:r>
    </w:p>
    <w:p w14:paraId="117FDEA0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От Заказчика</w:t>
      </w:r>
      <w:r>
        <w:rPr>
          <w:sz w:val="18"/>
          <w:szCs w:val="18"/>
        </w:rPr>
        <w:t>: ________________________________________________________________________________________</w:t>
      </w:r>
    </w:p>
    <w:p w14:paraId="718C497C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От Исполнителя</w:t>
      </w:r>
      <w:r>
        <w:rPr>
          <w:sz w:val="18"/>
          <w:szCs w:val="18"/>
        </w:rPr>
        <w:t>: расчетно-договорной отдел тел. (4212)45-37-44 (доб.164);</w:t>
      </w:r>
    </w:p>
    <w:p w14:paraId="2DEBFE14" w14:textId="77777777" w:rsidR="00A22CDF" w:rsidRDefault="00E438E7">
      <w:pPr>
        <w:ind w:firstLine="284"/>
        <w:jc w:val="both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                                бухгалтер по взаиморасчетам тел. (4212)45-37-44 (доб.161); юрисконсульт тел. (4212)45-37-44 (доб.155)</w:t>
      </w:r>
    </w:p>
    <w:p w14:paraId="517F0B9F" w14:textId="77777777" w:rsidR="00A22CDF" w:rsidRDefault="00E438E7">
      <w:pPr>
        <w:ind w:firstLine="284"/>
        <w:rPr>
          <w:sz w:val="18"/>
          <w:szCs w:val="18"/>
        </w:rPr>
      </w:pPr>
      <w:r>
        <w:rPr>
          <w:sz w:val="18"/>
          <w:szCs w:val="18"/>
        </w:rPr>
        <w:t xml:space="preserve">7.7. Договор составлен в двух экземплярах, по одному для каждой Стороны. </w:t>
      </w:r>
    </w:p>
    <w:p w14:paraId="11EDC21C" w14:textId="77777777" w:rsidR="00A22CDF" w:rsidRDefault="00E438E7">
      <w:pPr>
        <w:ind w:firstLine="284"/>
        <w:rPr>
          <w:sz w:val="18"/>
          <w:szCs w:val="18"/>
        </w:rPr>
      </w:pPr>
      <w:r>
        <w:rPr>
          <w:sz w:val="18"/>
          <w:szCs w:val="18"/>
        </w:rPr>
        <w:t>Приложение: 1. Спецификация – на 1 л.;</w:t>
      </w:r>
    </w:p>
    <w:p w14:paraId="693C5C80" w14:textId="77777777" w:rsidR="00A22CDF" w:rsidRDefault="00A22CDF">
      <w:pPr>
        <w:ind w:firstLine="284"/>
        <w:rPr>
          <w:sz w:val="18"/>
          <w:szCs w:val="18"/>
        </w:rPr>
      </w:pPr>
    </w:p>
    <w:p w14:paraId="4BB57A68" w14:textId="77777777" w:rsidR="00A22CDF" w:rsidRDefault="00E438E7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7.8. Адреса и расчетные счета сторон:</w:t>
      </w:r>
    </w:p>
    <w:tbl>
      <w:tblPr>
        <w:tblW w:w="10153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5078"/>
        <w:gridCol w:w="5075"/>
      </w:tblGrid>
      <w:tr w:rsidR="00A22CDF" w14:paraId="2B58F3F0" w14:textId="77777777">
        <w:tc>
          <w:tcPr>
            <w:tcW w:w="5078" w:type="dxa"/>
          </w:tcPr>
          <w:p w14:paraId="0C25D4CE" w14:textId="77777777" w:rsidR="00A22CDF" w:rsidRDefault="00E438E7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Исполнитель:</w:t>
            </w:r>
          </w:p>
          <w:p w14:paraId="43BD8A68" w14:textId="327DD6B4" w:rsidR="0027095E" w:rsidRPr="0027095E" w:rsidRDefault="0027095E" w:rsidP="0027095E">
            <w:pPr>
              <w:rPr>
                <w:sz w:val="18"/>
                <w:szCs w:val="18"/>
              </w:rPr>
            </w:pPr>
            <w:r w:rsidRPr="0027095E">
              <w:rPr>
                <w:sz w:val="18"/>
                <w:szCs w:val="18"/>
              </w:rPr>
              <w:t>ФБУ «Хабаровский ЦСМ»</w:t>
            </w:r>
          </w:p>
          <w:p w14:paraId="59738D20" w14:textId="77777777" w:rsidR="0027095E" w:rsidRPr="0027095E" w:rsidRDefault="0027095E" w:rsidP="0027095E">
            <w:pPr>
              <w:rPr>
                <w:sz w:val="18"/>
                <w:szCs w:val="18"/>
              </w:rPr>
            </w:pPr>
            <w:r w:rsidRPr="0027095E">
              <w:rPr>
                <w:sz w:val="18"/>
                <w:szCs w:val="18"/>
              </w:rPr>
              <w:t>680000, г. Хабаровск, ул. Карла Маркса, 65</w:t>
            </w:r>
          </w:p>
          <w:p w14:paraId="1676D9BA" w14:textId="40F9DA32" w:rsidR="00A22CDF" w:rsidRDefault="0027095E" w:rsidP="0027095E">
            <w:pPr>
              <w:rPr>
                <w:sz w:val="18"/>
                <w:szCs w:val="18"/>
              </w:rPr>
            </w:pPr>
            <w:r w:rsidRPr="0027095E">
              <w:rPr>
                <w:sz w:val="18"/>
                <w:szCs w:val="18"/>
              </w:rPr>
              <w:t>ИНН/КПП: 2724005335/ 272401001</w:t>
            </w:r>
            <w:r w:rsidRPr="0027095E">
              <w:rPr>
                <w:sz w:val="18"/>
                <w:szCs w:val="18"/>
              </w:rPr>
              <w:br/>
              <w:t>УФК по Приморскому краю (ФБУ Хабаровский ЦСМ» л/с 20226X11020) (в л/с Х- на английском языке)</w:t>
            </w:r>
            <w:r w:rsidRPr="0027095E">
              <w:rPr>
                <w:sz w:val="18"/>
                <w:szCs w:val="18"/>
              </w:rPr>
              <w:br/>
              <w:t>Наименование банка получателя средств: ОКЦ № 1 ДГУ Банка России//УФК по Приморскому краю, г Владивосток</w:t>
            </w:r>
            <w:r w:rsidRPr="0027095E">
              <w:rPr>
                <w:sz w:val="18"/>
                <w:szCs w:val="18"/>
              </w:rPr>
              <w:br/>
              <w:t>БИК банка получателя средств: 010507002</w:t>
            </w:r>
            <w:r w:rsidRPr="0027095E">
              <w:rPr>
                <w:sz w:val="18"/>
                <w:szCs w:val="18"/>
              </w:rPr>
              <w:br/>
            </w:r>
            <w:r w:rsidRPr="0027095E">
              <w:rPr>
                <w:sz w:val="18"/>
                <w:szCs w:val="18"/>
              </w:rPr>
              <w:lastRenderedPageBreak/>
              <w:t>Номер счета банка получателя средств (ЕКС): 40102810545370000012</w:t>
            </w:r>
            <w:r w:rsidRPr="0027095E">
              <w:rPr>
                <w:sz w:val="18"/>
                <w:szCs w:val="18"/>
              </w:rPr>
              <w:br/>
              <w:t>Номер казначейского счета: 03214643000000012006</w:t>
            </w:r>
          </w:p>
        </w:tc>
        <w:tc>
          <w:tcPr>
            <w:tcW w:w="5075" w:type="dxa"/>
          </w:tcPr>
          <w:p w14:paraId="688B6F9D" w14:textId="77777777" w:rsidR="00A22CDF" w:rsidRDefault="00E438E7">
            <w:pPr>
              <w:tabs>
                <w:tab w:val="left" w:pos="3261"/>
              </w:tabs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Заказчик:</w:t>
            </w:r>
          </w:p>
          <w:p w14:paraId="4845B8F8" w14:textId="77777777" w:rsidR="00A22CDF" w:rsidRDefault="00A22CDF">
            <w:pPr>
              <w:shd w:val="clear" w:color="auto" w:fill="FFFFFF"/>
              <w:jc w:val="both"/>
              <w:rPr>
                <w:sz w:val="18"/>
                <w:szCs w:val="18"/>
              </w:rPr>
            </w:pPr>
          </w:p>
          <w:tbl>
            <w:tblPr>
              <w:tblW w:w="4650" w:type="pct"/>
              <w:tblLayout w:type="fixed"/>
              <w:tblLook w:val="0000" w:firstRow="0" w:lastRow="0" w:firstColumn="0" w:lastColumn="0" w:noHBand="0" w:noVBand="0"/>
            </w:tblPr>
            <w:tblGrid>
              <w:gridCol w:w="4519"/>
            </w:tblGrid>
            <w:tr w:rsidR="00A22CDF" w14:paraId="692F4850" w14:textId="77777777">
              <w:tc>
                <w:tcPr>
                  <w:tcW w:w="4518" w:type="dxa"/>
                </w:tcPr>
                <w:p w14:paraId="35D5E141" w14:textId="77777777" w:rsidR="00A22CDF" w:rsidRDefault="00A22CDF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A22CDF" w14:paraId="5B547DAA" w14:textId="77777777">
              <w:tc>
                <w:tcPr>
                  <w:tcW w:w="4518" w:type="dxa"/>
                </w:tcPr>
                <w:p w14:paraId="55F60CC3" w14:textId="77777777" w:rsidR="00A22CDF" w:rsidRDefault="00A22CDF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A22CDF" w14:paraId="01AAA3A1" w14:textId="77777777">
              <w:tc>
                <w:tcPr>
                  <w:tcW w:w="4518" w:type="dxa"/>
                </w:tcPr>
                <w:p w14:paraId="5365C104" w14:textId="77777777" w:rsidR="00A22CDF" w:rsidRDefault="00A22CDF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A22CDF" w14:paraId="5332EE8E" w14:textId="77777777">
              <w:tc>
                <w:tcPr>
                  <w:tcW w:w="4518" w:type="dxa"/>
                </w:tcPr>
                <w:p w14:paraId="0A53FD8E" w14:textId="77777777" w:rsidR="00A22CDF" w:rsidRDefault="00A22CDF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A22CDF" w14:paraId="050D726B" w14:textId="77777777">
              <w:trPr>
                <w:trHeight w:val="1680"/>
              </w:trPr>
              <w:tc>
                <w:tcPr>
                  <w:tcW w:w="4518" w:type="dxa"/>
                </w:tcPr>
                <w:p w14:paraId="63F6905F" w14:textId="77777777" w:rsidR="00A22CDF" w:rsidRDefault="00A22CDF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6FEB278B" w14:textId="77777777" w:rsidR="00A22CDF" w:rsidRDefault="00A22CDF">
            <w:pPr>
              <w:jc w:val="both"/>
              <w:rPr>
                <w:sz w:val="18"/>
                <w:szCs w:val="18"/>
              </w:rPr>
            </w:pPr>
          </w:p>
        </w:tc>
      </w:tr>
      <w:tr w:rsidR="00A22CDF" w14:paraId="00240797" w14:textId="77777777">
        <w:tc>
          <w:tcPr>
            <w:tcW w:w="5078" w:type="dxa"/>
          </w:tcPr>
          <w:p w14:paraId="0E92FC28" w14:textId="77777777" w:rsidR="00A22CDF" w:rsidRDefault="00E438E7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От Исполнителя</w:t>
            </w:r>
          </w:p>
          <w:p w14:paraId="37E04653" w14:textId="77777777" w:rsidR="00A22CDF" w:rsidRDefault="00E438E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  <w:p w14:paraId="31F6B60B" w14:textId="77777777" w:rsidR="00A22CDF" w:rsidRDefault="00E438E7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ФБУ “Хабаровский ЦСМ”</w:t>
            </w:r>
          </w:p>
          <w:p w14:paraId="60B2A04E" w14:textId="77777777" w:rsidR="00A22CDF" w:rsidRDefault="00A22CDF">
            <w:pPr>
              <w:ind w:firstLine="284"/>
              <w:jc w:val="both"/>
              <w:rPr>
                <w:b/>
                <w:bCs/>
                <w:sz w:val="18"/>
                <w:szCs w:val="18"/>
              </w:rPr>
            </w:pPr>
          </w:p>
          <w:p w14:paraId="3FBCC826" w14:textId="77777777" w:rsidR="00A22CDF" w:rsidRDefault="00A22CDF">
            <w:pPr>
              <w:ind w:firstLine="284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75" w:type="dxa"/>
          </w:tcPr>
          <w:p w14:paraId="48571E4A" w14:textId="77777777" w:rsidR="00A22CDF" w:rsidRDefault="00E438E7">
            <w:pPr>
              <w:tabs>
                <w:tab w:val="left" w:pos="326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От Заказчика</w:t>
            </w:r>
          </w:p>
          <w:p w14:paraId="5131D778" w14:textId="77777777" w:rsidR="00A22CDF" w:rsidRDefault="00A22CDF">
            <w:pPr>
              <w:rPr>
                <w:sz w:val="18"/>
                <w:szCs w:val="18"/>
              </w:rPr>
            </w:pPr>
          </w:p>
        </w:tc>
      </w:tr>
      <w:tr w:rsidR="00A22CDF" w14:paraId="02EF172C" w14:textId="77777777">
        <w:trPr>
          <w:trHeight w:val="388"/>
        </w:trPr>
        <w:tc>
          <w:tcPr>
            <w:tcW w:w="5078" w:type="dxa"/>
          </w:tcPr>
          <w:p w14:paraId="0143DC0A" w14:textId="77777777" w:rsidR="00A22CDF" w:rsidRDefault="00E438E7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_____________________ В.В. Павлов</w:t>
            </w:r>
          </w:p>
          <w:p w14:paraId="235D173F" w14:textId="77777777" w:rsidR="00A22CDF" w:rsidRDefault="00E438E7">
            <w:pPr>
              <w:ind w:firstLine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5075" w:type="dxa"/>
          </w:tcPr>
          <w:p w14:paraId="455182CC" w14:textId="77777777" w:rsidR="00A22CDF" w:rsidRDefault="00E438E7">
            <w:pPr>
              <w:tabs>
                <w:tab w:val="left" w:pos="326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</w:t>
            </w:r>
          </w:p>
          <w:p w14:paraId="6313A007" w14:textId="77777777" w:rsidR="00A22CDF" w:rsidRDefault="00E438E7">
            <w:pPr>
              <w:tabs>
                <w:tab w:val="left" w:pos="326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</w:tr>
    </w:tbl>
    <w:p w14:paraId="2958924E" w14:textId="77777777" w:rsidR="00A22CDF" w:rsidRDefault="00A22CDF">
      <w:pPr>
        <w:sectPr w:rsidR="00A22CDF">
          <w:pgSz w:w="11906" w:h="16838"/>
          <w:pgMar w:top="284" w:right="442" w:bottom="284" w:left="1418" w:header="0" w:footer="0" w:gutter="0"/>
          <w:cols w:space="1701"/>
          <w:docGrid w:linePitch="360"/>
        </w:sectPr>
      </w:pPr>
    </w:p>
    <w:p w14:paraId="45F19154" w14:textId="77777777" w:rsidR="00A22CDF" w:rsidRDefault="00A22CDF">
      <w:pPr>
        <w:shd w:val="clear" w:color="auto" w:fill="FFFFFF"/>
        <w:tabs>
          <w:tab w:val="left" w:pos="426"/>
        </w:tabs>
        <w:spacing w:line="187" w:lineRule="exact"/>
      </w:pPr>
    </w:p>
    <w:sectPr w:rsidR="00A22CDF">
      <w:pgSz w:w="16838" w:h="11906" w:orient="landscape"/>
      <w:pgMar w:top="442" w:right="275" w:bottom="1418" w:left="1413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28167" w14:textId="77777777" w:rsidR="00CD5CC7" w:rsidRDefault="00CD5CC7">
      <w:r>
        <w:separator/>
      </w:r>
    </w:p>
  </w:endnote>
  <w:endnote w:type="continuationSeparator" w:id="0">
    <w:p w14:paraId="6E0C35D3" w14:textId="77777777" w:rsidR="00CD5CC7" w:rsidRDefault="00CD5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D652A" w14:textId="77777777" w:rsidR="00CD5CC7" w:rsidRDefault="00CD5CC7">
      <w:r>
        <w:separator/>
      </w:r>
    </w:p>
  </w:footnote>
  <w:footnote w:type="continuationSeparator" w:id="0">
    <w:p w14:paraId="29DBB9BC" w14:textId="77777777" w:rsidR="00CD5CC7" w:rsidRDefault="00CD5C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2CDF"/>
    <w:rsid w:val="000A07A2"/>
    <w:rsid w:val="0027095E"/>
    <w:rsid w:val="004252F3"/>
    <w:rsid w:val="00495954"/>
    <w:rsid w:val="00A22CDF"/>
    <w:rsid w:val="00CD5CC7"/>
    <w:rsid w:val="00DB581C"/>
    <w:rsid w:val="00E4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C88C8AD"/>
  <w15:docId w15:val="{833531CF-0640-4E1F-AA23-D1C15FC7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  <w:sz w:val="23"/>
      <w:szCs w:val="23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line="192" w:lineRule="auto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11">
    <w:name w:val="Подзаголовок Знак1"/>
    <w:basedOn w:val="a0"/>
    <w:link w:val="a3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2">
    <w:name w:val="Верхний колонтитул Знак1"/>
    <w:basedOn w:val="a0"/>
    <w:link w:val="a4"/>
    <w:uiPriority w:val="99"/>
  </w:style>
  <w:style w:type="character" w:customStyle="1" w:styleId="13">
    <w:name w:val="Нижний колонтитул Знак1"/>
    <w:basedOn w:val="a0"/>
    <w:link w:val="a5"/>
    <w:uiPriority w:val="99"/>
  </w:style>
  <w:style w:type="character" w:customStyle="1" w:styleId="14">
    <w:name w:val="Название объекта Знак1"/>
    <w:basedOn w:val="a0"/>
    <w:link w:val="a6"/>
    <w:uiPriority w:val="35"/>
    <w:rPr>
      <w:b/>
      <w:bCs/>
      <w:color w:val="4F81BD" w:themeColor="accent1"/>
      <w:sz w:val="18"/>
      <w:szCs w:val="18"/>
    </w:rPr>
  </w:style>
  <w:style w:type="character" w:customStyle="1" w:styleId="15">
    <w:name w:val="Текст сноски Знак1"/>
    <w:link w:val="a7"/>
    <w:uiPriority w:val="99"/>
    <w:rPr>
      <w:sz w:val="18"/>
    </w:rPr>
  </w:style>
  <w:style w:type="character" w:customStyle="1" w:styleId="16">
    <w:name w:val="Текст концевой сноски Знак1"/>
    <w:link w:val="a8"/>
    <w:uiPriority w:val="99"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qFormat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a9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link w:val="ab"/>
    <w:uiPriority w:val="30"/>
    <w:qFormat/>
    <w:rPr>
      <w:i/>
    </w:rPr>
  </w:style>
  <w:style w:type="character" w:customStyle="1" w:styleId="ac">
    <w:name w:val="Верхний колонтитул Знак"/>
    <w:basedOn w:val="a0"/>
    <w:uiPriority w:val="99"/>
    <w:qFormat/>
  </w:style>
  <w:style w:type="character" w:customStyle="1" w:styleId="ad">
    <w:name w:val="Нижний колонтитул Знак"/>
    <w:basedOn w:val="a0"/>
    <w:uiPriority w:val="99"/>
    <w:qFormat/>
  </w:style>
  <w:style w:type="character" w:customStyle="1" w:styleId="ae">
    <w:name w:val="Название объекта Знак"/>
    <w:basedOn w:val="a0"/>
    <w:uiPriority w:val="35"/>
    <w:qFormat/>
    <w:rPr>
      <w:b/>
      <w:bCs/>
      <w:color w:val="4F81BD" w:themeColor="accent1"/>
      <w:sz w:val="18"/>
      <w:szCs w:val="18"/>
    </w:rPr>
  </w:style>
  <w:style w:type="character" w:customStyle="1" w:styleId="af">
    <w:name w:val="Текст сноски Знак"/>
    <w:uiPriority w:val="99"/>
    <w:qFormat/>
    <w:rPr>
      <w:sz w:val="18"/>
    </w:rPr>
  </w:style>
  <w:style w:type="character" w:customStyle="1" w:styleId="user">
    <w:name w:val="Символ сноски (user)"/>
    <w:basedOn w:val="a0"/>
    <w:uiPriority w:val="99"/>
    <w:unhideWhenUsed/>
    <w:qFormat/>
    <w:rPr>
      <w:vertAlign w:val="superscript"/>
    </w:rPr>
  </w:style>
  <w:style w:type="character" w:customStyle="1" w:styleId="af0">
    <w:name w:val="Символ сноски"/>
    <w:qFormat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af2">
    <w:name w:val="Текст концевой сноски Знак"/>
    <w:uiPriority w:val="99"/>
    <w:qFormat/>
    <w:rPr>
      <w:sz w:val="20"/>
    </w:rPr>
  </w:style>
  <w:style w:type="character" w:customStyle="1" w:styleId="user0">
    <w:name w:val="Символ концевой сноски (user)"/>
    <w:basedOn w:val="a0"/>
    <w:uiPriority w:val="99"/>
    <w:semiHidden/>
    <w:unhideWhenUsed/>
    <w:qFormat/>
    <w:rPr>
      <w:vertAlign w:val="superscript"/>
    </w:rPr>
  </w:style>
  <w:style w:type="character" w:customStyle="1" w:styleId="af3">
    <w:name w:val="Символ концевой сноски"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Cambria" w:hAnsi="Cambria" w:cs="Cambria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qFormat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rPr>
      <w:rFonts w:ascii="Calibri" w:hAnsi="Calibri" w:cs="Calibri"/>
      <w:b/>
      <w:bCs/>
      <w:sz w:val="28"/>
      <w:szCs w:val="28"/>
    </w:rPr>
  </w:style>
  <w:style w:type="character" w:customStyle="1" w:styleId="af5">
    <w:name w:val="Текст выноски Знак"/>
    <w:basedOn w:val="a0"/>
    <w:link w:val="af6"/>
    <w:uiPriority w:val="99"/>
    <w:semiHidden/>
    <w:qFormat/>
    <w:rPr>
      <w:sz w:val="2"/>
      <w:szCs w:val="2"/>
    </w:rPr>
  </w:style>
  <w:style w:type="character" w:customStyle="1" w:styleId="23">
    <w:name w:val="Основной текст 2 Знак"/>
    <w:basedOn w:val="a0"/>
    <w:link w:val="24"/>
    <w:uiPriority w:val="99"/>
    <w:semiHidden/>
    <w:qFormat/>
    <w:rPr>
      <w:sz w:val="20"/>
      <w:szCs w:val="20"/>
    </w:rPr>
  </w:style>
  <w:style w:type="character" w:customStyle="1" w:styleId="af7">
    <w:name w:val="Основной текст с отступом Знак"/>
    <w:basedOn w:val="a0"/>
    <w:link w:val="af8"/>
    <w:uiPriority w:val="99"/>
    <w:semiHidden/>
    <w:qFormat/>
    <w:rPr>
      <w:sz w:val="20"/>
      <w:szCs w:val="20"/>
    </w:rPr>
  </w:style>
  <w:style w:type="character" w:customStyle="1" w:styleId="af9">
    <w:name w:val="Основной текст Знак"/>
    <w:basedOn w:val="a0"/>
    <w:link w:val="afa"/>
    <w:uiPriority w:val="99"/>
    <w:semiHidden/>
    <w:qFormat/>
    <w:rPr>
      <w:sz w:val="20"/>
      <w:szCs w:val="20"/>
    </w:rPr>
  </w:style>
  <w:style w:type="character" w:customStyle="1" w:styleId="31">
    <w:name w:val="Основной текст 3 Знак"/>
    <w:basedOn w:val="a0"/>
    <w:link w:val="32"/>
    <w:uiPriority w:val="99"/>
    <w:semiHidden/>
    <w:qFormat/>
    <w:rPr>
      <w:sz w:val="16"/>
      <w:szCs w:val="16"/>
    </w:rPr>
  </w:style>
  <w:style w:type="character" w:styleId="afb">
    <w:name w:val="Hyperlink"/>
    <w:basedOn w:val="a0"/>
    <w:uiPriority w:val="99"/>
    <w:rPr>
      <w:color w:val="0000FF"/>
      <w:u w:val="single"/>
    </w:rPr>
  </w:style>
  <w:style w:type="character" w:customStyle="1" w:styleId="afc">
    <w:name w:val="Заголовок Знак"/>
    <w:basedOn w:val="a0"/>
    <w:link w:val="afd"/>
    <w:uiPriority w:val="99"/>
    <w:qFormat/>
    <w:rPr>
      <w:b/>
      <w:bCs/>
      <w:sz w:val="24"/>
      <w:szCs w:val="24"/>
    </w:rPr>
  </w:style>
  <w:style w:type="character" w:customStyle="1" w:styleId="itemtext">
    <w:name w:val="itemtext"/>
    <w:basedOn w:val="a0"/>
    <w:qFormat/>
  </w:style>
  <w:style w:type="paragraph" w:customStyle="1" w:styleId="17">
    <w:name w:val="Заголовок1"/>
    <w:basedOn w:val="a"/>
    <w:next w:val="af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a">
    <w:name w:val="Body Text"/>
    <w:basedOn w:val="a"/>
    <w:link w:val="af9"/>
    <w:uiPriority w:val="99"/>
    <w:pPr>
      <w:spacing w:after="120"/>
    </w:pPr>
  </w:style>
  <w:style w:type="paragraph" w:styleId="afe">
    <w:name w:val="List"/>
    <w:basedOn w:val="afa"/>
    <w:rPr>
      <w:rFonts w:ascii="PT Astra Serif" w:hAnsi="PT Astra Serif" w:cs="Noto Sans Devanagari"/>
    </w:rPr>
  </w:style>
  <w:style w:type="paragraph" w:styleId="a6">
    <w:name w:val="caption"/>
    <w:basedOn w:val="a"/>
    <w:link w:val="14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8">
    <w:name w:val="Указатель1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d">
    <w:name w:val="Title"/>
    <w:basedOn w:val="a"/>
    <w:next w:val="afa"/>
    <w:link w:val="afc"/>
    <w:uiPriority w:val="99"/>
    <w:qFormat/>
    <w:pPr>
      <w:jc w:val="center"/>
    </w:pPr>
    <w:rPr>
      <w:b/>
      <w:bCs/>
      <w:sz w:val="24"/>
      <w:szCs w:val="24"/>
    </w:rPr>
  </w:style>
  <w:style w:type="paragraph" w:styleId="aff">
    <w:name w:val="index heading"/>
    <w:basedOn w:val="afd"/>
  </w:style>
  <w:style w:type="paragraph" w:styleId="aff0">
    <w:name w:val="No Spacing"/>
    <w:uiPriority w:val="1"/>
    <w:qFormat/>
  </w:style>
  <w:style w:type="paragraph" w:styleId="a3">
    <w:name w:val="Subtitle"/>
    <w:basedOn w:val="a"/>
    <w:next w:val="a"/>
    <w:link w:val="11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user1">
    <w:name w:val="Колонтитулы (user)"/>
    <w:basedOn w:val="a"/>
    <w:qFormat/>
  </w:style>
  <w:style w:type="paragraph" w:customStyle="1" w:styleId="aff1">
    <w:name w:val="Колонтитулы"/>
    <w:basedOn w:val="a"/>
    <w:qFormat/>
  </w:style>
  <w:style w:type="paragraph" w:styleId="a4">
    <w:name w:val="header"/>
    <w:basedOn w:val="a"/>
    <w:link w:val="12"/>
    <w:uiPriority w:val="99"/>
    <w:unhideWhenUsed/>
    <w:pPr>
      <w:tabs>
        <w:tab w:val="center" w:pos="7143"/>
        <w:tab w:val="right" w:pos="14287"/>
      </w:tabs>
    </w:pPr>
  </w:style>
  <w:style w:type="paragraph" w:styleId="a5">
    <w:name w:val="footer"/>
    <w:basedOn w:val="a"/>
    <w:link w:val="13"/>
    <w:uiPriority w:val="99"/>
    <w:unhideWhenUsed/>
    <w:pPr>
      <w:tabs>
        <w:tab w:val="center" w:pos="7143"/>
        <w:tab w:val="right" w:pos="14287"/>
      </w:tabs>
    </w:pPr>
  </w:style>
  <w:style w:type="paragraph" w:styleId="a7">
    <w:name w:val="footnote text"/>
    <w:basedOn w:val="a"/>
    <w:link w:val="15"/>
    <w:uiPriority w:val="99"/>
    <w:semiHidden/>
    <w:unhideWhenUsed/>
    <w:pPr>
      <w:spacing w:after="40"/>
    </w:pPr>
    <w:rPr>
      <w:sz w:val="18"/>
    </w:rPr>
  </w:style>
  <w:style w:type="paragraph" w:styleId="a8">
    <w:name w:val="endnote text"/>
    <w:basedOn w:val="a"/>
    <w:link w:val="16"/>
    <w:uiPriority w:val="99"/>
    <w:semiHidden/>
    <w:unhideWhenUsed/>
  </w:style>
  <w:style w:type="paragraph" w:styleId="19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f6">
    <w:name w:val="Balloon Text"/>
    <w:basedOn w:val="a"/>
    <w:link w:val="af5"/>
    <w:uiPriority w:val="99"/>
    <w:semiHidden/>
    <w:qFormat/>
    <w:rPr>
      <w:rFonts w:ascii="Tahoma" w:hAnsi="Tahoma" w:cs="Tahoma"/>
      <w:sz w:val="16"/>
      <w:szCs w:val="16"/>
    </w:rPr>
  </w:style>
  <w:style w:type="paragraph" w:styleId="24">
    <w:name w:val="Body Text 2"/>
    <w:basedOn w:val="a"/>
    <w:link w:val="23"/>
    <w:uiPriority w:val="99"/>
    <w:qFormat/>
    <w:pPr>
      <w:jc w:val="both"/>
    </w:pPr>
    <w:rPr>
      <w:sz w:val="28"/>
      <w:szCs w:val="28"/>
      <w:lang w:val="en-US"/>
    </w:rPr>
  </w:style>
  <w:style w:type="paragraph" w:styleId="af8">
    <w:name w:val="Body Text Indent"/>
    <w:basedOn w:val="a"/>
    <w:link w:val="af7"/>
    <w:uiPriority w:val="99"/>
    <w:pPr>
      <w:spacing w:after="120"/>
      <w:ind w:left="283"/>
    </w:pPr>
  </w:style>
  <w:style w:type="paragraph" w:styleId="32">
    <w:name w:val="Body Text 3"/>
    <w:basedOn w:val="a"/>
    <w:link w:val="31"/>
    <w:uiPriority w:val="99"/>
    <w:qFormat/>
    <w:pPr>
      <w:spacing w:after="120"/>
    </w:pPr>
    <w:rPr>
      <w:sz w:val="16"/>
      <w:szCs w:val="16"/>
    </w:rPr>
  </w:style>
  <w:style w:type="paragraph" w:styleId="aff4">
    <w:name w:val="List Paragraph"/>
    <w:basedOn w:val="a"/>
    <w:uiPriority w:val="99"/>
    <w:qFormat/>
    <w:pPr>
      <w:ind w:left="720"/>
    </w:pPr>
  </w:style>
  <w:style w:type="paragraph" w:customStyle="1" w:styleId="ConsPlusNormal">
    <w:name w:val="ConsPlusNormal"/>
    <w:uiPriority w:val="99"/>
    <w:qFormat/>
    <w:rPr>
      <w:rFonts w:eastAsia="Times New Roman" w:cs="Times New Roman"/>
      <w:b/>
      <w:bCs/>
      <w:sz w:val="28"/>
      <w:szCs w:val="28"/>
    </w:rPr>
  </w:style>
  <w:style w:type="paragraph" w:customStyle="1" w:styleId="aff5">
    <w:name w:val="Содержимое врезки"/>
    <w:basedOn w:val="a"/>
    <w:qFormat/>
  </w:style>
  <w:style w:type="paragraph" w:customStyle="1" w:styleId="user2">
    <w:name w:val="Содержимое врезки (user)"/>
    <w:basedOn w:val="a"/>
    <w:qFormat/>
  </w:style>
  <w:style w:type="numbering" w:customStyle="1" w:styleId="aff6">
    <w:name w:val="Без списка"/>
    <w:uiPriority w:val="99"/>
    <w:semiHidden/>
    <w:unhideWhenUsed/>
    <w:qFormat/>
  </w:style>
  <w:style w:type="numbering" w:customStyle="1" w:styleId="user3">
    <w:name w:val="Без списка (user)"/>
    <w:uiPriority w:val="99"/>
    <w:semiHidden/>
    <w:unhideWhenUsed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a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6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4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7">
    <w:name w:val="Table Grid"/>
    <w:basedOn w:val="a1"/>
    <w:uiPriority w:val="59"/>
    <w:unhideWhenUsed/>
    <w:rPr>
      <w:rFonts w:asciiTheme="minorHAnsi" w:eastAsiaTheme="minorEastAsia" w:hAnsiTheme="minorHAnsi" w:cstheme="minorBi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1825</Words>
  <Characters>10409</Characters>
  <Application>Microsoft Office Word</Application>
  <DocSecurity>0</DocSecurity>
  <Lines>86</Lines>
  <Paragraphs>24</Paragraphs>
  <ScaleCrop>false</ScaleCrop>
  <Company>CSM</Company>
  <LinksUpToDate>false</LinksUpToDate>
  <CharactersWithSpaces>12210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</dc:title>
  <dc:subject>JOГO JARDIM x8?! PORRA! DIA 8 VOTA NГO!</dc:subject>
  <dc:creator>VOTA NГO А REGIONALIZAЗГO! SIM AO REFORЗO DO MUNICIPALISMO!</dc:creator>
  <dc:description>A REGIONALIZAЗГO Й UM ERRO COLOSSAL!</dc:description>
  <cp:lastModifiedBy>Dog1</cp:lastModifiedBy>
  <cp:revision>20</cp:revision>
  <dcterms:created xsi:type="dcterms:W3CDTF">2026-05-20T06:00:00Z</dcterms:created>
  <dcterms:modified xsi:type="dcterms:W3CDTF">2026-09-10T06:27:00Z</dcterms:modified>
  <dc:language>ru-RU</dc:language>
</cp:coreProperties>
</file>